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pPr>
      <w:bookmarkStart w:id="0" w:name="_GoBack"/>
      <w:bookmarkEnd w:id="0"/>
    </w:p>
    <w:p>
      <w:pPr>
        <w:pStyle w:val="3"/>
        <w:shd w:val="clear" w:color="auto" w:fill="FFFFFF"/>
        <w:spacing w:before="0" w:beforeAutospacing="0" w:after="0" w:afterAutospacing="0" w:line="375" w:lineRule="atLeast"/>
        <w:jc w:val="center"/>
        <w:rPr>
          <w:rFonts w:ascii="Helvetica" w:hAnsi="Helvetica"/>
          <w:color w:val="3E3E3E"/>
        </w:rPr>
      </w:pPr>
      <w:r>
        <w:rPr>
          <w:rStyle w:val="6"/>
          <w:rFonts w:ascii="Helvetica" w:hAnsi="Helvetica"/>
          <w:color w:val="3E3E3E"/>
        </w:rPr>
        <w:t>国家质量监督检验检疫总局《检验检测机构资质认定管理办法》</w:t>
      </w:r>
    </w:p>
    <w:p>
      <w:pPr>
        <w:pStyle w:val="3"/>
        <w:shd w:val="clear" w:color="auto" w:fill="FFFFFF"/>
        <w:spacing w:before="0" w:beforeAutospacing="0" w:after="0" w:afterAutospacing="0" w:line="375" w:lineRule="atLeast"/>
        <w:jc w:val="center"/>
        <w:rPr>
          <w:rFonts w:ascii="Helvetica" w:hAnsi="Helvetica"/>
          <w:color w:val="3E3E3E"/>
        </w:rPr>
      </w:pPr>
      <w:r>
        <w:rPr>
          <w:rStyle w:val="6"/>
          <w:rFonts w:ascii="Helvetica" w:hAnsi="Helvetica"/>
          <w:color w:val="3E3E3E"/>
        </w:rPr>
        <w:t>（第163号）</w:t>
      </w:r>
    </w:p>
    <w:p>
      <w:pPr>
        <w:pStyle w:val="3"/>
        <w:shd w:val="clear" w:color="auto" w:fill="FFFFFF"/>
        <w:spacing w:before="0" w:beforeAutospacing="0" w:after="0" w:afterAutospacing="0" w:line="375" w:lineRule="atLeast"/>
        <w:jc w:val="center"/>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《检验检测机构资质认定管理办法》已经2015年3月23日国家质量监督检验检疫总局局务会议审议通过，现予公布，自2015年8月1日起施行。</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局 长</w:t>
      </w: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2015年4月9日</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sz w:val="44"/>
          <w:szCs w:val="44"/>
        </w:rPr>
      </w:pPr>
      <w:r>
        <w:rPr>
          <w:rStyle w:val="6"/>
          <w:rFonts w:ascii="Helvetica" w:hAnsi="Helvetica"/>
          <w:color w:val="3E3E3E"/>
          <w:sz w:val="44"/>
          <w:szCs w:val="44"/>
        </w:rPr>
        <w:t>检验检测机构资质认定管理办法</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第一章 总</w:t>
      </w:r>
      <w:r>
        <w:rPr>
          <w:rStyle w:val="7"/>
          <w:rFonts w:ascii="Helvetica" w:hAnsi="Helvetica"/>
          <w:color w:val="3E3E3E"/>
        </w:rPr>
        <w:t> </w:t>
      </w:r>
      <w:r>
        <w:rPr>
          <w:rFonts w:ascii="Helvetica" w:hAnsi="Helvetica"/>
          <w:color w:val="3E3E3E"/>
        </w:rPr>
        <w:t>则</w:t>
      </w:r>
    </w:p>
    <w:p>
      <w:pPr>
        <w:pStyle w:val="3"/>
        <w:shd w:val="clear" w:color="auto" w:fill="FFFFFF"/>
        <w:spacing w:before="0" w:beforeAutospacing="0" w:after="0" w:afterAutospacing="0" w:line="375" w:lineRule="atLeast"/>
        <w:jc w:val="center"/>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第一条 为了规范检验检测机构资质认定工作，加强对检验检测机构的监督管理，根据《中华人民共和国计量法》及其实施细则、《中华人民共和国认证认可条例》等法律、行政法规的规定，制定本办法。</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第二条 本办法所称检验检测机构，是指依法成立，依据相关标准或者技术规范，利用仪器设备、环境设施等技术条件和专业技能，对产品或者法律法规规定的特定对象进行检验检测的专业技术组织。</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本办法所称资质认定，是指省级以上质量技术监督部门依据有关法律法规和标准、技术规范的规定，对检验检测机构的基本条件和技术能力是否符合法定要求实施的评价许可。</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资质认定包括检验检测机构计量认证。</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第三条 检验检测机构从事下列活动，应当取得资质认定：</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（一）为司法机关作出的裁决出具具有证明作用的数据、结果的；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（二）为行政机关作出的行政决定出具具有证明作用的数据、结果的；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（三）为仲裁机构作出的仲裁决定出具具有证明作用的数据、结果的；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（四）为社会经济、公益活动出具具有证明作用的数据、结果的；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（五）其他法律法规规定应当取得资质认定的。</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第四条 在中华人民共和国境内从事向社会出具具有证明作用的数据、结果的检验检测活动以及对检验检测机构实施资质认定和监督管理，应当遵守本办法。</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法律、行政法规另有规定的，依照其规定。</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第五条 国家质量监督检验检疫总局主管全国检验检测机构资质认定工作。</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国家认证认可监督管理委员会（以下简称国家认监委）负责检验检测机构资质认定的统一管理、组织实施、综合协调工作。</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各省、自治区、直辖市人民政府质量技术监督部门（以下简称省级资质认定部门）负责所辖区域内检验检测机构的资质认定工作；</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县级以上人民政府质量技术监督部门负责所辖区域内检验检测机构的监督管理工作。</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第六条 国家认监委依据国家有关法律法规和标准、技术规范的规定，制定检验检测机构资质认定基本规范、评审准则以及资质认定证书和标志的式样，并予以公布。</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第七条 检验检测机构资质认定工作应当遵循统一规范、客观公正、科学准确、公平公开的原则。</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第二章 资质认定条件和程序</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第八条 国务院有关部门以及相关行业主管部门依法成立的检验检测机构，其资质认定由国家认监委负责组织实施；其他检验检测机构的资质认定，由其所在行政区域的省级资质认定部门负责组织实施。</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第九条 申请资质认定的检验检测机构应当符合以下条件：</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（一）依法成立并能够承担相应法律责任的法人或者其他组织；</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（二）具有与其从事检验检测活动相适应的检验检测技术人员和管理人员；</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（三）具有固定的工作场所，工作环境满足检验检测要求；</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（四）具备从事检验检测活动所必需的检验检测设备设施；</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（五）具有并有效运行保证其检验检测活动独立、公正、科学、诚信的管理体系；</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（六）符合有关法律法规或者标准、技术规范规定的特殊要求。</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第十条 检验检测机构资质认定程序：</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（一）申请资质认定的检验检测机构（以下简称申请人），应当向国家认监委或者省级资质认定部门（以下统称资质认定部门）提交书面申请和相关材料，并对其真实性负责；</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（二）资质认定部门应当对申请人提交的书面申请和相关材料进行初审，自收到之日起5个工作日内作出受理或者不予受理的决定，并书面告知申请人；</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资质认定部门应当自受理申请之日起45个工作日内，依据检验检测机构资质认定基本规范、评审准则的要求，完成对申请人的技术评审。技术评审包括书面审查和现场评审。技术评审时间不计算在资质认定期限内，资质认定部门应当将技术评审时间书面告知申请人。由于申请人整改或者其它自身原因导致无法在规定时间内完成的情况除外；</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资质认定部门应当自收到技术评审结论之日起20个工作日内，作出是否准予许可的书面决定。准予许可的，自作出决定之日起10个工作日内，向申请人颁发资质认定证书。不予许可的，应当书面通知申请人，并说明理由。</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b/>
          <w:color w:val="3E3E3E"/>
          <w:sz w:val="48"/>
          <w:szCs w:val="48"/>
        </w:rPr>
      </w:pPr>
      <w:r>
        <w:rPr>
          <w:rFonts w:ascii="Helvetica" w:hAnsi="Helvetica"/>
          <w:b/>
          <w:color w:val="3E3E3E"/>
          <w:sz w:val="48"/>
          <w:szCs w:val="48"/>
        </w:rPr>
        <w:t>第十一条 资质认定证书有效期为6年。</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b/>
          <w:color w:val="3E3E3E"/>
          <w:sz w:val="48"/>
          <w:szCs w:val="48"/>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需要延续资质认定证书有效期的，应当在其有效期届满3个月前提出申请。</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资质认定部门根据检验检测机构的申请事项、自我声明和分类监管情况，采取书面审查或者现场评审的方式，作出是否准予延续的决定。</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第十二条 有下列情形之一的，检验检测机构应当向资质认定部门申请办理变更手续：</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（一）机构名称、地址、法人性质发生变更的；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（二）法定代表人、最高管理者、技术负责人、检验检测报告授权签字人发生变更的；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（三）资质认定检验检测项目取消的；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（四）检验检测标准或者检验检测方法发生变更的；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（五）依法需要办理变更的其他事项。</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检验检测机构申请增加资质认定检验检测项目或者发生变更的事项影响其符合资质认定条件和要求的，依照本办法第十条规定的程序实施。</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第十三条 资质认定证书内容包括：发证机关、获证机构名称和地址、检验检测能力范围、有效期限、证书编号、资质认定标志。</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检验检测机构资质认定标志，由China Inspection Body and Laboratory Mandatory Approval的英文缩写CMA形成的图案和资质认定证书编号组成。式样如下：</w:t>
      </w:r>
    </w:p>
    <w:p>
      <w:pPr>
        <w:pStyle w:val="3"/>
        <w:shd w:val="clear" w:color="auto" w:fill="FFFFFF"/>
        <w:spacing w:before="0" w:beforeAutospacing="0" w:after="0" w:afterAutospacing="0" w:line="375" w:lineRule="atLeast"/>
        <w:jc w:val="center"/>
        <w:rPr>
          <w:rFonts w:ascii="Helvetica" w:hAnsi="Helvetica"/>
          <w:color w:val="3E3E3E"/>
        </w:rPr>
      </w:pPr>
      <w:r>
        <w:drawing>
          <wp:inline distT="0" distB="0" distL="0" distR="0">
            <wp:extent cx="1990725" cy="1333500"/>
            <wp:effectExtent l="19050" t="0" r="9525" b="0"/>
            <wp:docPr id="1" name="图片 1" descr="c:\documents and settings\administrator\application data\360se6\User Data\temp\0_tp=webp&amp;wxfrom=5.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application data\360se6\User Data\temp\0_tp=webp&amp;wxfrom=5.webp.jpg"/>
                    <pic:cNvPicPr>
                      <a:picLocks noChangeAspect="1" noChangeArrowheads="1"/>
                    </pic:cNvPicPr>
                  </pic:nvPicPr>
                  <pic:blipFill>
                    <a:blip r:embed="rId4"/>
                    <a:srcRect/>
                    <a:stretch>
                      <a:fillRect/>
                    </a:stretch>
                  </pic:blipFill>
                  <pic:spPr>
                    <a:xfrm>
                      <a:off x="0" y="0"/>
                      <a:ext cx="1990725" cy="1333500"/>
                    </a:xfrm>
                    <a:prstGeom prst="rect">
                      <a:avLst/>
                    </a:prstGeom>
                    <a:noFill/>
                    <a:ln w="9525">
                      <a:noFill/>
                      <a:miter lim="800000"/>
                      <a:headEnd/>
                      <a:tailEnd/>
                    </a:ln>
                  </pic:spPr>
                </pic:pic>
              </a:graphicData>
            </a:graphic>
          </wp:inline>
        </w:draw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第十四条 外方投资者在中国境内依法成立的检验检测机构，申请资质认定时，除应当符合本办法第九条规定的资质认定条件外，还应当符合我国外商投资法律法规的有关规定。</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第十五条 检验检测机构依法设立的从事检验检测活动的分支机构，应当符合本办法第九条规定的条件，取得资质认定后，方可从事相关检验检测活动。</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资质认定部门可以根据具体情况简化技术评审程序、缩短技术评审时间。</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第三章 技术评审管理</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第十六条 资质认定部门根据技术评审需要和专业要求，可以自行或者委托专业技术评价机构组织实施技术评审。</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资质认定部门或者其委托的专业技术评价机构组织现场技术评审时，应当指派两名以上与技术评审内容相适应的评审员组成评审组，并确定评审组组长。必要时，可以聘请相关技术专家参加技术评审。</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第十七条 评审组应当严格按照资质认定基本规范、评审准则开展技术评审活动，在规定时间内出具技术评审结论。</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专业技术评价机构、评审组应当对其承担的技术评审活动和技术评审结论的真实性、符合性负责，并承担相应法律责任。</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第十八条 评审组在技术评审中发现有不符合要求的，应当书面通知申请人限期整改，整改期限不得超过30个工作日。逾期未完成整改或者整改后仍不符合要求的，相应评审项目应当判定为不合格。</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评审组在技术评审中发现申请人存在违法行为的，应当及时向资质认定部门报告。</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第十九条 资质认定部门应当建立并完善评审员专业技能培训、考核、使用和监督制度。</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第二十条 资质认定部门应当对技术评审活动进行监督，建立责任追究机制。</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资质认定部门委托专业技术评价机构组织开展技术评审的，应当对专业技术评价机构及其组织的技术评审活动进行监督。</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第二十一条 专业技术评价机构、评审员在评审活动中有下列情形之一的，资质认定部门可以根据情节轻重，作出告诫、暂停或者取消其从事技术评审活动的处理：</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（一）未按照资质认定基本规范、评审准则规定的要求和时间实施技术评审的；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（二）对同一检验检测机构既从事咨询又从事技术评审的；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（三）与所评审的检验检测机构有利害关系或者其评审可能对公正性产生影响，未进行回避的；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（四）透露工作中所知悉的国家秘密、商业秘密或者技术秘密的；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（五）向所评审的检验检测机构谋取不正当利益的；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（六）出具虚假或者不实的技术评审结论的。</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第四章 检验检测机构从业规范</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第二十二条 检验检测机构及其人员从事检验检测活动，应当遵守国家相关法律法规的规定，遵循客观独立、公平公正、诚实信用原则，恪守职业道德，承担社会责任。</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第二十三条 检验检测机构及其人员应当独立于其出具的检验检测数据、结果所涉及的利益相关各方，不受任何可能干扰其技术判断因素的影响，确保检验检测数据、结果的真实、客观、准确。</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第二十四条 检验检测机构应当定期审查和完善管理体系，保证其基本条件和技术能力能够持续符合资质认定条件和要求，并确保管理体系有效运行。</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C00000"/>
        </w:rPr>
        <w:t>第二十五条 检验检测机构应当在资质认定证书规定的检验检测能力范围内，依据相关标准或者技术规范规定的程序和要求，出具检验检测数据、结果。</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C00000"/>
        </w:rPr>
        <w:t>检验检测机构出具检验检测数据、结果时，应当注明检验检测依据，并使用符合资质认定基本规范、评审准则规定的用语进行表述。</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C00000"/>
        </w:rPr>
        <w:t>检验检测机构对其出具的检验检测数据、结果负责，并承担相应法律责任。</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C00000"/>
        </w:rPr>
        <w:t>第二十六条 从事检验检测活动的人员，不得同时在两个以上检验检测机构从业。</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C00000"/>
        </w:rPr>
        <w:t>检验检测机构授权签字人应当符合资质认定评审准则规定的能力要求。非授权签字人不得签发检验检测报告。</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第二十七条 检验检测机构不得转让、出租、出借资质认定证书和标志；不得伪造、变造、冒用、租借资质认定证书和标志；不得使用已失效、撤销、注销的资质认定证书和标志。</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第二十八条 检验检测机构向社会出具具有证明作用的检验检测数据、结果的，应当在其检验检测报告上加盖检验检测专用章，并标注资质认定标志。</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第二十九条 检验检测机构应当按照相关标准、技术规范以及资质认定评审准则规定的要求，对其检验检测的样品进行管理。</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检验检测机构接受委托送检的，其检验检测数据、结果仅证明样品所检验检测项目的符合性情况。</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第三十条 检验检测机构应当对检验检测原始记录和报告归档留存，保证其具有可追溯性。</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原始记录和报告的保存期限不少于6年。</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第三十一条 检验检测机构需要分包检验检测项目时，应当按照资质认定评审准则的规定，分包给依法取得资质认定并有能力完成分包项目的检验检测机构，并在检验检测报告中标注分包情况。</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具体分包的检验检测项目应当事先取得委托人书面同意。</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第三十二条 检验检测机构及其人员应当对其在检验检测活动中所知悉的国家秘密、商业秘密和技术秘密负有保密义务，并制定实施相应的保密措施。</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第五章 监督管理</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第三十三条 国家认监委组织对检验检测机构实施监督管理，对省级资质认定部门的资质认定工作进行监督和指导。</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省级资质认定部门自行或者组织地（市）、县级质量技术监督部门对所辖区域内的检验检测机构进行监督检查，依法查处违法行为；定期向国家认监委报送年度资质认定工作情况、监督检查结果、统计数据等相关信息。</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地（市）、县级质量技术监督部门对所辖区域内的检验检测机构进行监督检查，依法查处违法行为，并将查处结果上报省级资质认定部门。涉及国家认监委或者其他省级资质认定部门的，由其省级资质认定部门负责上报或者通报。</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第三十四条 资质认定部门根据检验检测专业领域风险程度、检验检测机构自我声明、认可机构认可以及监督检查、举报投诉等情况，建立检验检测机构诚信档案，实施分类监管。</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第三十五条 检验检测机构应当按照资质认定部门的要求，参加其组织开展的能力验证或者比对，以保证持续符合资质认定条件和要求。</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鼓励检验检测机构参加有关政府部门、国际组织、专业技术评价机构组织开展的检验检测机构能力验证或者比对。</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第三十六条 资质认定部门应当在其官方网站上公布取得资质认定的检验检测机构信息，并注明资质认定证书状态。</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国家认监委应当建立全国检验检测机构资质认定信息查询平台，以便社会查询和监督。</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第三十七条 检验检测机构应当定期向资质认定部门上报包括持续符合资质认定条件和要求、遵守从业规范、开展检验检测活动等内容的年度报告，以及统计数据等相关信息。</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检验检测机构应当在其官方网站或者以其他公开方式，公布其遵守法律法规、独立公正从业、履行社会责任等情况的自我声明，并对声明的真实性负责。</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第三十八条 资质认定部门可以根据监督管理需要，就有关事项询问检验检测机构负责人和相关人员，发现存在问题的，应当给予告诫。</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第三十九条 检验检测机构有下列情形之一的，资质认定部门应当依法办理注销手续：</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（一）资质认定证书有效期届满，未申请延续或者依法不予延续批准的；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（二）检验检测机构依法终止的；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（三）检验检测机构申请注销资质认定证书的；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（四）法律法规规定应当注销的其他情形。</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第四十条 对检验检测机构、专业技术评价机构或者资质认定部门及相关人员的违法违规行为，任何单位和个人有权举报。相关部门应当依据各自职责及时处理，并为举报人保密。</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第六章 法律责任</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第四十一条 检验检测机构未依法取得资质认定，擅自向社会出具具有证明作用数据、结果的，由县级以上质量技术监督部门责令改正，处3万元以下罚款。</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C00000"/>
        </w:rPr>
        <w:t>第四十二条 检验检测机构有下列情形之一的，由县级以上质量技术监督部门责令其1个月内改正；逾期未改正或者改正后仍不符合要求的，处1万元以下罚款：</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（一）违反本办法第二十五条、第二十八条规定出具检验检测数据、结果的；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（二）未按照本办法规定对检验检测人员实施有效管理，影响检验检测独立、公正、诚信的；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（三）未按照本办法规定对原始记录和报告进行管理、保存的；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（四）违反本办法和评审准则规定分包检验检测项目的；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（五）未按照本办法规定办理变更手续的；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（六）未按照资质认定部门要求参加能力验证或者比对的；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（七）未按照本办法规定上报年度报告、统计数据等相关信息或者自我声明内容虚假的；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（八）无正当理由拒不接受、不配合监督检查的。</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C00000"/>
        </w:rPr>
        <w:t>第四十三条 检验检测机构有下列情形之一的，由县级以上质量技术监督部门责令整改，处3万元以下罚款：</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（一）基本条件和技术能力不能持续符合资质认定条件和要求，擅自向社会出具具有证明作用数据、结果的；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（二）超出资质认定证书规定的检验检测能力范围，擅自向社会出具具有证明作用数据、结果的；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（三）出具的检验检测数据、结果失实的；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（四）接受影响检验检测公正性的资助或者存在影响检验检测公正性行为的；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（五）非授权签字人签发检验检测报告的。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前款规定的整改期限不超过3个月。整改期间，检验检测机构不得向社会出具具有证明作用的检验检测数据、结果。</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第四十四条 检验检测机构违反本办法第二十七条规定的，由县级以上质量技术监督部门责令改正，处3万元以下罚款。</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第四十五条 检验检测机构有下列情形之一的，资质认定部门应当撤销其资质认定证书：</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（一）未经检验检测或者以篡改数据、结果等方式，出具虚假检验检测数据、结果的；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（二）违反本办法第四十三条规定，整改期间擅自对外出具检验检测数据、结果，或者逾期未改正、改正后仍不符合要求的；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（三）以欺骗、贿赂等不正当手段取得资质认定的；</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（四）依法应当撤销资质认定证书的其他情形。</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被撤销资质认定证书的检验检测机构，三年内不得再次申请资质认定。</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第四十六条 检验检测机构申请资质认定时提供虚假材料或者隐瞒有关情况的，资质认定部门不予受理或者不予许可。检验检测机构在一年内不得再次申请资质认定。</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第四十七条 从事资质认定和监督管理的人员，在工作中滥用职权、玩忽职守、徇私舞弊的，依法予以处理；构成犯罪的，依法追究刑事责任。</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jc w:val="center"/>
        <w:rPr>
          <w:rFonts w:ascii="Helvetica" w:hAnsi="Helvetica"/>
          <w:color w:val="3E3E3E"/>
        </w:rPr>
      </w:pPr>
      <w:r>
        <w:rPr>
          <w:rFonts w:ascii="Helvetica" w:hAnsi="Helvetica"/>
          <w:color w:val="3E3E3E"/>
        </w:rPr>
        <w:t>第七章 附</w:t>
      </w:r>
      <w:r>
        <w:rPr>
          <w:rStyle w:val="7"/>
          <w:rFonts w:ascii="Helvetica" w:hAnsi="Helvetica"/>
          <w:color w:val="3E3E3E"/>
        </w:rPr>
        <w:t> </w:t>
      </w:r>
      <w:r>
        <w:rPr>
          <w:rFonts w:ascii="Helvetica" w:hAnsi="Helvetica"/>
          <w:color w:val="3E3E3E"/>
        </w:rPr>
        <w:t>则</w:t>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br w:type="textWrapping"/>
      </w: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第四十八条 资质认定收费，依据国家有关规定执行。</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第四十九条 本办法由国家质量监督检验检疫总局负责解释。</w:t>
      </w:r>
    </w:p>
    <w:p>
      <w:pPr>
        <w:pStyle w:val="3"/>
        <w:shd w:val="clear" w:color="auto" w:fill="FFFFFF"/>
        <w:spacing w:before="0" w:beforeAutospacing="0" w:after="0" w:afterAutospacing="0" w:line="375" w:lineRule="atLeast"/>
        <w:rPr>
          <w:rFonts w:ascii="Helvetica" w:hAnsi="Helvetica"/>
          <w:color w:val="3E3E3E"/>
        </w:rPr>
      </w:pPr>
    </w:p>
    <w:p>
      <w:pPr>
        <w:pStyle w:val="3"/>
        <w:shd w:val="clear" w:color="auto" w:fill="FFFFFF"/>
        <w:spacing w:before="0" w:beforeAutospacing="0" w:after="0" w:afterAutospacing="0" w:line="375" w:lineRule="atLeast"/>
        <w:rPr>
          <w:rFonts w:ascii="Helvetica" w:hAnsi="Helvetica"/>
          <w:color w:val="3E3E3E"/>
        </w:rPr>
      </w:pPr>
      <w:r>
        <w:rPr>
          <w:rFonts w:ascii="Helvetica" w:hAnsi="Helvetica"/>
          <w:color w:val="3E3E3E"/>
        </w:rPr>
        <w:t>第五十条 本办法自2015年8月1日起施行。国家质量监督检验检疫总局于2006年2月21日发布的《实验室和检查机构资质认定管理办法》同时废止。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0F"/>
    <w:rsid w:val="002D004A"/>
    <w:rsid w:val="007B294C"/>
    <w:rsid w:val="00B75C13"/>
    <w:rsid w:val="00D00C0F"/>
    <w:rsid w:val="00EA35F6"/>
    <w:rsid w:val="0171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apple-converted-space"/>
    <w:basedOn w:val="5"/>
    <w:uiPriority w:val="0"/>
  </w:style>
  <w:style w:type="character" w:customStyle="1" w:styleId="8">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955</Words>
  <Characters>5450</Characters>
  <Lines>45</Lines>
  <Paragraphs>12</Paragraphs>
  <TotalTime>112</TotalTime>
  <ScaleCrop>false</ScaleCrop>
  <LinksUpToDate>false</LinksUpToDate>
  <CharactersWithSpaces>6393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2015-04-16T15:15:00Z</dcterms:created>
  <dc:creator>Administrator</dc:creator>
  <cp:lastModifiedBy>计量院 一段老师</cp:lastModifiedBy>
  <dcterms:modified xsi:type="dcterms:W3CDTF">2020-06-04T06:45:41Z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