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090" w:hanging="6090" w:hangingChars="2900"/>
      </w:pPr>
      <w:r>
        <w:rPr>
          <w:rFonts w:hint="eastAsia"/>
        </w:rPr>
        <w:t xml:space="preserve">                                                                                                     编号：BJZJ-JH-01-2017</w:t>
      </w:r>
    </w:p>
    <w:p/>
    <w:p/>
    <w:p>
      <w:pPr>
        <w:rPr>
          <w:sz w:val="48"/>
          <w:szCs w:val="48"/>
        </w:rPr>
      </w:pPr>
    </w:p>
    <w:p>
      <w:pPr>
        <w:rPr>
          <w:sz w:val="72"/>
          <w:szCs w:val="72"/>
        </w:rPr>
      </w:pPr>
    </w:p>
    <w:p>
      <w:pPr>
        <w:ind w:firstLine="720" w:firstLineChars="100"/>
        <w:rPr>
          <w:sz w:val="72"/>
          <w:szCs w:val="72"/>
        </w:rPr>
      </w:pPr>
      <w:bookmarkStart w:id="0" w:name="_GoBack"/>
      <w:r>
        <w:rPr>
          <w:rFonts w:hint="eastAsia"/>
          <w:sz w:val="72"/>
          <w:szCs w:val="72"/>
        </w:rPr>
        <w:t>XXXXXXXXXXX质检中心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                           </w:t>
      </w: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------ 年度管理评审实施计划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编制：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审批：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日期：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管理评审目的</w:t>
            </w:r>
          </w:p>
        </w:tc>
        <w:tc>
          <w:tcPr>
            <w:tcW w:w="7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确保本实验室质量管理体系的有效性和符合性和适应性，确保本实验室管理体系适合本实验室发展。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管理评审时间</w:t>
            </w:r>
          </w:p>
        </w:tc>
        <w:tc>
          <w:tcPr>
            <w:tcW w:w="7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XXXXXX年度XXXX月XX月XX日上午10 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管理评审地点</w:t>
            </w:r>
          </w:p>
        </w:tc>
        <w:tc>
          <w:tcPr>
            <w:tcW w:w="7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本实验室三楼会议室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质量负责人 技术负责人  质量监督员 设备管理员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各部门管理人员  XXXXXY员等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管理评审内容</w:t>
            </w:r>
          </w:p>
        </w:tc>
        <w:tc>
          <w:tcPr>
            <w:tcW w:w="7129" w:type="dxa"/>
          </w:tcPr>
          <w:p>
            <w:pPr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(1)质量体系一年运行的例行评审；□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(2)对政策和程序适应性的评审；□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(3)对管理和监督人员报告的评审；□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(4)质量体系文件的有效性和适用性；□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(5)对近期内部审核结果的评审；□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(6)纠正和预防措施的实施效果评审；□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(7)外部机构进行评审的前后；□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(8)对工作量和工作类型变化结果的评审；□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(9)对客户意见反馈的评审；□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(10)对抱怨的评审；□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(11)对改变资源配置和员工培训等其他相关因素的评审；□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(12)内审中发现质量体系存在待改进和调整问题的评审；□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(13)对上次评审中提出整改措施整改结果的评审；□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(14)对对检测质量控制和参加能力验证等质量控制活动效果的评审；□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(15)对新增扩检测项目准备情况的评审；□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(16)测量不确定度的评审；□</w:t>
            </w:r>
          </w:p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(17)对实验室行为准则执行情况的评审；□</w:t>
            </w:r>
          </w:p>
          <w:p>
            <w:pPr>
              <w:ind w:left="840" w:hanging="840" w:hanging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本计划由最高管理者制定后，由办公室通知每一位与会人员；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如遇时间安排等困难，不能准时例会的，应提前提出申请</w:t>
            </w:r>
          </w:p>
          <w:p>
            <w:pPr>
              <w:ind w:left="280" w:hanging="280" w:hanging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 各部门和各岗位准备管理评审发言报告，必须于XXX月XX日前</w:t>
            </w:r>
          </w:p>
          <w:p>
            <w:pPr>
              <w:ind w:left="279" w:leftChars="13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将报告上交办公室。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22"/>
    <w:rsid w:val="003E5805"/>
    <w:rsid w:val="00465922"/>
    <w:rsid w:val="00802B03"/>
    <w:rsid w:val="00951183"/>
    <w:rsid w:val="00991C27"/>
    <w:rsid w:val="00BA0431"/>
    <w:rsid w:val="00BC7431"/>
    <w:rsid w:val="00C946BE"/>
    <w:rsid w:val="00EF6384"/>
    <w:rsid w:val="562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844</Characters>
  <Lines>7</Lines>
  <Paragraphs>1</Paragraphs>
  <TotalTime>0</TotalTime>
  <ScaleCrop>false</ScaleCrop>
  <LinksUpToDate>false</LinksUpToDate>
  <CharactersWithSpaces>991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2017-02-09T05:50:00Z</dcterms:created>
  <dc:creator>admin</dc:creator>
  <cp:lastModifiedBy>计量院 一段老师</cp:lastModifiedBy>
  <dcterms:modified xsi:type="dcterms:W3CDTF">2020-06-04T06:53:20Z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